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24" w:rsidRDefault="00550F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50F24" w:rsidRDefault="00550F24">
      <w:pPr>
        <w:pStyle w:val="ConsPlusNormal"/>
        <w:jc w:val="both"/>
        <w:outlineLvl w:val="0"/>
      </w:pPr>
    </w:p>
    <w:p w:rsidR="00550F24" w:rsidRDefault="00550F24">
      <w:pPr>
        <w:pStyle w:val="ConsPlusNormal"/>
        <w:outlineLvl w:val="0"/>
      </w:pPr>
      <w:r>
        <w:t>Зарегистрировано в Минюсте России 24 марта 2022 г. N 67884</w:t>
      </w:r>
    </w:p>
    <w:p w:rsidR="00550F24" w:rsidRDefault="00550F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F24" w:rsidRDefault="00550F24">
      <w:pPr>
        <w:pStyle w:val="ConsPlusNormal"/>
        <w:jc w:val="center"/>
      </w:pPr>
    </w:p>
    <w:p w:rsidR="00550F24" w:rsidRDefault="00550F24">
      <w:pPr>
        <w:pStyle w:val="ConsPlusTitle"/>
        <w:jc w:val="center"/>
      </w:pPr>
      <w:r>
        <w:t>ФЕДЕРАЛЬНАЯ СЛУЖБА ПО НАДЗОРУ В СФЕРЕ ЗАЩИТЫ</w:t>
      </w:r>
    </w:p>
    <w:p w:rsidR="00550F24" w:rsidRDefault="00550F24">
      <w:pPr>
        <w:pStyle w:val="ConsPlusTitle"/>
        <w:jc w:val="center"/>
      </w:pPr>
      <w:r>
        <w:t>ПРАВ ПОТРЕБИТЕЛЕЙ И БЛАГОПОЛУЧИЯ ЧЕЛОВЕКА</w:t>
      </w:r>
    </w:p>
    <w:p w:rsidR="00550F24" w:rsidRDefault="00550F24">
      <w:pPr>
        <w:pStyle w:val="ConsPlusTitle"/>
        <w:jc w:val="center"/>
      </w:pPr>
    </w:p>
    <w:p w:rsidR="00550F24" w:rsidRDefault="00550F24">
      <w:pPr>
        <w:pStyle w:val="ConsPlusTitle"/>
        <w:jc w:val="center"/>
      </w:pPr>
      <w:r>
        <w:t>ГЛАВНЫЙ ГОСУДАРСТВЕННЫЙ САНИТАРНЫЙ ВРАЧ</w:t>
      </w:r>
    </w:p>
    <w:p w:rsidR="00550F24" w:rsidRDefault="00550F24">
      <w:pPr>
        <w:pStyle w:val="ConsPlusTitle"/>
        <w:jc w:val="center"/>
      </w:pPr>
      <w:r>
        <w:t>РОССИЙСКОЙ ФЕДЕРАЦИИ</w:t>
      </w:r>
    </w:p>
    <w:p w:rsidR="00550F24" w:rsidRDefault="00550F24">
      <w:pPr>
        <w:pStyle w:val="ConsPlusTitle"/>
        <w:jc w:val="center"/>
      </w:pPr>
    </w:p>
    <w:p w:rsidR="00550F24" w:rsidRDefault="00550F24">
      <w:pPr>
        <w:pStyle w:val="ConsPlusTitle"/>
        <w:jc w:val="center"/>
      </w:pPr>
      <w:r>
        <w:t>ПОСТАНОВЛЕНИЕ</w:t>
      </w:r>
    </w:p>
    <w:p w:rsidR="00550F24" w:rsidRDefault="00550F24">
      <w:pPr>
        <w:pStyle w:val="ConsPlusTitle"/>
        <w:jc w:val="center"/>
      </w:pPr>
      <w:r>
        <w:t>от 21 марта 2022 г. N 9</w:t>
      </w:r>
    </w:p>
    <w:p w:rsidR="00550F24" w:rsidRDefault="00550F24">
      <w:pPr>
        <w:pStyle w:val="ConsPlusTitle"/>
        <w:jc w:val="center"/>
      </w:pPr>
    </w:p>
    <w:p w:rsidR="00550F24" w:rsidRDefault="00550F24">
      <w:pPr>
        <w:pStyle w:val="ConsPlusTitle"/>
        <w:jc w:val="center"/>
      </w:pPr>
      <w:r>
        <w:t>О ВНЕСЕНИИ ИЗМЕНЕНИЙ</w:t>
      </w:r>
    </w:p>
    <w:p w:rsidR="00550F24" w:rsidRDefault="00550F24">
      <w:pPr>
        <w:pStyle w:val="ConsPlusTitle"/>
        <w:jc w:val="center"/>
      </w:pPr>
      <w:r>
        <w:t>В САНИТАРНО-ЭПИДЕМИОЛОГИЧЕСКИЕ ПРАВИЛА СП 3.1/2.4.3598-20</w:t>
      </w:r>
    </w:p>
    <w:p w:rsidR="00550F24" w:rsidRDefault="00550F24">
      <w:pPr>
        <w:pStyle w:val="ConsPlusTitle"/>
        <w:jc w:val="center"/>
      </w:pPr>
      <w:r>
        <w:t>"САНИТАРНО-ЭПИДЕМИОЛОГИЧЕСКИЕ ТРЕБОВАНИЯ К УСТРОЙСТВУ,</w:t>
      </w:r>
    </w:p>
    <w:p w:rsidR="00550F24" w:rsidRDefault="00550F24">
      <w:pPr>
        <w:pStyle w:val="ConsPlusTitle"/>
        <w:jc w:val="center"/>
      </w:pPr>
      <w:r>
        <w:t>СОДЕРЖАНИЮ И ОРГАНИЗАЦИИ РАБОТЫ ОБРАЗОВАТЕЛЬНЫХ ОРГАНИЗАЦИЙ</w:t>
      </w:r>
    </w:p>
    <w:p w:rsidR="00550F24" w:rsidRDefault="00550F24">
      <w:pPr>
        <w:pStyle w:val="ConsPlusTitle"/>
        <w:jc w:val="center"/>
      </w:pPr>
      <w:r>
        <w:t>И ДРУГИХ ОБЪЕКТОВ СОЦИАЛЬНОЙ ИНФРАСТРУКТУРЫ ДЛЯ ДЕТЕЙ</w:t>
      </w:r>
    </w:p>
    <w:p w:rsidR="00550F24" w:rsidRDefault="00550F24">
      <w:pPr>
        <w:pStyle w:val="ConsPlusTitle"/>
        <w:jc w:val="center"/>
      </w:pPr>
      <w:r>
        <w:t>И МОЛОДЕЖИ В УСЛОВИЯХ РАСПРОСТРАНЕНИЯ НОВОЙ КОРОНАВИРУСНОЙ</w:t>
      </w:r>
    </w:p>
    <w:p w:rsidR="00550F24" w:rsidRDefault="00550F24">
      <w:pPr>
        <w:pStyle w:val="ConsPlusTitle"/>
        <w:jc w:val="center"/>
      </w:pPr>
      <w:r>
        <w:t>ИНФЕКЦИИ (COVID-2019)", УТВЕРЖДЕННЫЕ ПОСТАНОВЛЕНИЕМ</w:t>
      </w:r>
    </w:p>
    <w:p w:rsidR="00550F24" w:rsidRDefault="00550F24">
      <w:pPr>
        <w:pStyle w:val="ConsPlusTitle"/>
        <w:jc w:val="center"/>
      </w:pPr>
      <w:r>
        <w:t>ГЛАВНОГО ГОСУДАРСТВЕННОГО САНИТАРНОГО ВРАЧА</w:t>
      </w:r>
    </w:p>
    <w:p w:rsidR="00550F24" w:rsidRDefault="00550F24">
      <w:pPr>
        <w:pStyle w:val="ConsPlusTitle"/>
        <w:jc w:val="center"/>
      </w:pPr>
      <w:r>
        <w:t>РОССИЙСКОЙ ФЕДЕРАЦИИ ОТ 30.06.2020 N 16</w:t>
      </w:r>
    </w:p>
    <w:p w:rsidR="00550F24" w:rsidRDefault="00550F24">
      <w:pPr>
        <w:pStyle w:val="ConsPlusNormal"/>
        <w:ind w:firstLine="540"/>
        <w:jc w:val="both"/>
      </w:pPr>
    </w:p>
    <w:p w:rsidR="00550F24" w:rsidRDefault="00550F2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4134), </w:t>
      </w:r>
      <w:hyperlink r:id="rId6" w:history="1">
        <w:r>
          <w:rPr>
            <w:color w:val="0000FF"/>
          </w:rPr>
          <w:t>пунктом 3 части 2 статьи 1</w:t>
        </w:r>
      </w:hyperlink>
      <w:r>
        <w:t xml:space="preserve"> Федерального закона от 31.07.2020 N 247-ФЗ "Об обязательных требованиях в Российской Федерации" (Собрание законодательства Российской Федерации, 2020, N 31, ст. 5007) и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Положения о государственном санитарно-эпидемиологическом нормировании, утвержденного постановлением Правительства Российской Федерации от 24.07.2000 N 554 (Собрание законодательства Российской Федерации, 2000, N 31, ст. 3295), постановляю: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1. Внести изменения в санитарно-эпидемиологические </w:t>
      </w:r>
      <w:hyperlink r:id="rId8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(COVID-2019)", утвержденные постановлением Главного государственного санитарного врача Российской Федерации от 30.06.2020 N 16 (зарегистрировано Минюстом России 03.07.2020, регистрационный N 58824), с изменениями, внесенными постановлениями Главного государственного санитарного врача Российской Федерации от 02.12.2020 N 39 (зарегистрировано Минюстом России 07.12.2020, регистрационный N 61292), от 24.03.2021 N 10 (зарегистрировано Минюстом России 29.03.2021, регистрационный N 62900) и от 02.11.2021 N 27 (зарегистрировано Минюстом России 03.11.2021, регистрационный N 65705), согласно </w:t>
      </w:r>
      <w:hyperlink w:anchor="P39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дня, следующего за днем его официального опубликования.</w:t>
      </w:r>
    </w:p>
    <w:p w:rsidR="00550F24" w:rsidRDefault="00550F24">
      <w:pPr>
        <w:pStyle w:val="ConsPlusNormal"/>
        <w:ind w:firstLine="540"/>
        <w:jc w:val="both"/>
      </w:pPr>
    </w:p>
    <w:p w:rsidR="00550F24" w:rsidRDefault="00550F24">
      <w:pPr>
        <w:pStyle w:val="ConsPlusNormal"/>
        <w:jc w:val="right"/>
      </w:pPr>
      <w:r>
        <w:t>А.Ю.ПОПОВА</w:t>
      </w:r>
    </w:p>
    <w:p w:rsidR="00550F24" w:rsidRDefault="00550F24">
      <w:pPr>
        <w:pStyle w:val="ConsPlusNormal"/>
        <w:ind w:firstLine="540"/>
        <w:jc w:val="both"/>
      </w:pPr>
    </w:p>
    <w:p w:rsidR="00550F24" w:rsidRDefault="00550F24">
      <w:pPr>
        <w:pStyle w:val="ConsPlusNormal"/>
        <w:ind w:firstLine="540"/>
        <w:jc w:val="both"/>
      </w:pPr>
    </w:p>
    <w:p w:rsidR="00550F24" w:rsidRDefault="00550F24">
      <w:pPr>
        <w:pStyle w:val="ConsPlusNormal"/>
        <w:ind w:firstLine="540"/>
        <w:jc w:val="both"/>
      </w:pPr>
    </w:p>
    <w:p w:rsidR="00550F24" w:rsidRDefault="00550F24">
      <w:pPr>
        <w:pStyle w:val="ConsPlusNormal"/>
        <w:ind w:firstLine="540"/>
        <w:jc w:val="both"/>
      </w:pPr>
    </w:p>
    <w:p w:rsidR="00550F24" w:rsidRDefault="00550F24">
      <w:pPr>
        <w:pStyle w:val="ConsPlusNormal"/>
        <w:ind w:firstLine="540"/>
        <w:jc w:val="both"/>
      </w:pPr>
    </w:p>
    <w:p w:rsidR="00550F24" w:rsidRDefault="00550F24">
      <w:pPr>
        <w:pStyle w:val="ConsPlusNormal"/>
        <w:jc w:val="right"/>
        <w:outlineLvl w:val="0"/>
      </w:pPr>
      <w:r>
        <w:t>Приложение</w:t>
      </w:r>
    </w:p>
    <w:p w:rsidR="00550F24" w:rsidRDefault="00550F24">
      <w:pPr>
        <w:pStyle w:val="ConsPlusNormal"/>
        <w:jc w:val="right"/>
      </w:pPr>
      <w:r>
        <w:t>к постановлению Главного</w:t>
      </w:r>
    </w:p>
    <w:p w:rsidR="00550F24" w:rsidRDefault="00550F24">
      <w:pPr>
        <w:pStyle w:val="ConsPlusNormal"/>
        <w:jc w:val="right"/>
      </w:pPr>
      <w:r>
        <w:t>государственного санитарного врача</w:t>
      </w:r>
    </w:p>
    <w:p w:rsidR="00550F24" w:rsidRDefault="00550F24">
      <w:pPr>
        <w:pStyle w:val="ConsPlusNormal"/>
        <w:jc w:val="right"/>
      </w:pPr>
      <w:r>
        <w:t>Российской Федерации</w:t>
      </w:r>
    </w:p>
    <w:p w:rsidR="00550F24" w:rsidRDefault="00550F24">
      <w:pPr>
        <w:pStyle w:val="ConsPlusNormal"/>
        <w:jc w:val="right"/>
      </w:pPr>
      <w:r>
        <w:t>от 21.03.2022 N 9</w:t>
      </w:r>
    </w:p>
    <w:p w:rsidR="00550F24" w:rsidRDefault="00550F24">
      <w:pPr>
        <w:pStyle w:val="ConsPlusNormal"/>
        <w:jc w:val="right"/>
      </w:pPr>
    </w:p>
    <w:p w:rsidR="00550F24" w:rsidRDefault="00550F24">
      <w:pPr>
        <w:pStyle w:val="ConsPlusTitle"/>
        <w:jc w:val="center"/>
      </w:pPr>
      <w:bookmarkStart w:id="0" w:name="P39"/>
      <w:bookmarkEnd w:id="0"/>
      <w:r>
        <w:t>ИЗМЕНЕНИЯ,</w:t>
      </w:r>
    </w:p>
    <w:p w:rsidR="00550F24" w:rsidRDefault="00550F24">
      <w:pPr>
        <w:pStyle w:val="ConsPlusTitle"/>
        <w:jc w:val="center"/>
      </w:pPr>
      <w:r>
        <w:t>ВНОСИМЫЕ В САНИТАРНО-ЭПИДЕМИОЛОГИЧЕСКИЕ ПРАВИЛА</w:t>
      </w:r>
    </w:p>
    <w:p w:rsidR="00550F24" w:rsidRDefault="00550F24">
      <w:pPr>
        <w:pStyle w:val="ConsPlusTitle"/>
        <w:jc w:val="center"/>
      </w:pPr>
      <w:r>
        <w:t>СП 3.1/2.4.3598-20 "САНИТАРНО-ЭПИДЕМИОЛОГИЧЕСКИЕ</w:t>
      </w:r>
    </w:p>
    <w:p w:rsidR="00550F24" w:rsidRDefault="00550F24">
      <w:pPr>
        <w:pStyle w:val="ConsPlusTitle"/>
        <w:jc w:val="center"/>
      </w:pPr>
      <w:r>
        <w:t>ТРЕБОВАНИЯ К УСТРОЙСТВУ, СОДЕРЖАНИЮ И ОРГАНИЗАЦИИ РАБОТЫ</w:t>
      </w:r>
    </w:p>
    <w:p w:rsidR="00550F24" w:rsidRDefault="00550F24">
      <w:pPr>
        <w:pStyle w:val="ConsPlusTitle"/>
        <w:jc w:val="center"/>
      </w:pPr>
      <w:r>
        <w:t>ОБРАЗОВАТЕЛЬНЫХ ОРГАНИЗАЦИЙ И ДРУГИХ ОБЪЕКТОВ СОЦИАЛЬНОЙ</w:t>
      </w:r>
    </w:p>
    <w:p w:rsidR="00550F24" w:rsidRDefault="00550F24">
      <w:pPr>
        <w:pStyle w:val="ConsPlusTitle"/>
        <w:jc w:val="center"/>
      </w:pPr>
      <w:r>
        <w:t>ИНФРАСТРУКТУРЫ ДЛЯ ДЕТЕЙ И МОЛОДЕЖИ В УСЛОВИЯХ</w:t>
      </w:r>
    </w:p>
    <w:p w:rsidR="00550F24" w:rsidRDefault="00550F24">
      <w:pPr>
        <w:pStyle w:val="ConsPlusTitle"/>
        <w:jc w:val="center"/>
      </w:pPr>
      <w:r>
        <w:t>РАСПРОСТРАНЕНИЯ НОВОЙ КОРОНАВИРУСНОЙ ИНФЕКЦИИ</w:t>
      </w:r>
    </w:p>
    <w:p w:rsidR="00550F24" w:rsidRDefault="00550F24">
      <w:pPr>
        <w:pStyle w:val="ConsPlusTitle"/>
        <w:jc w:val="center"/>
      </w:pPr>
      <w:r>
        <w:t>(COVID-2019)", УТВЕРЖДЕННЫЕ ПОСТАНОВЛЕНИЕМ ГЛАВНОГО</w:t>
      </w:r>
    </w:p>
    <w:p w:rsidR="00550F24" w:rsidRDefault="00550F24">
      <w:pPr>
        <w:pStyle w:val="ConsPlusTitle"/>
        <w:jc w:val="center"/>
      </w:pPr>
      <w:r>
        <w:t>ГОСУДАРСТВЕННОГО САНИТАРНОГО ВРАЧА РОССИЙСКОЙ</w:t>
      </w:r>
    </w:p>
    <w:p w:rsidR="00550F24" w:rsidRDefault="00550F24">
      <w:pPr>
        <w:pStyle w:val="ConsPlusTitle"/>
        <w:jc w:val="center"/>
      </w:pPr>
      <w:r>
        <w:t>ФЕДЕРАЦИИ ОТ 30.06.2020 N 16</w:t>
      </w:r>
    </w:p>
    <w:p w:rsidR="00550F24" w:rsidRDefault="00550F24">
      <w:pPr>
        <w:pStyle w:val="ConsPlusNormal"/>
        <w:jc w:val="center"/>
      </w:pPr>
    </w:p>
    <w:p w:rsidR="00550F24" w:rsidRDefault="00550F24">
      <w:pPr>
        <w:pStyle w:val="ConsPlusNormal"/>
        <w:ind w:firstLine="540"/>
        <w:jc w:val="both"/>
      </w:pPr>
      <w:r>
        <w:t xml:space="preserve">1. </w:t>
      </w:r>
      <w:hyperlink r:id="rId9" w:history="1">
        <w:r>
          <w:rPr>
            <w:color w:val="0000FF"/>
          </w:rPr>
          <w:t>Пункт 1.4</w:t>
        </w:r>
      </w:hyperlink>
      <w:r>
        <w:t xml:space="preserve"> изложить в следующей редакции: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>"1.4. Организации не позднее чем за 1 рабочий день до их открытия должны информировать родителей (законных представителей детей) о режиме функционирования Организации в условиях распространения COVID-19.".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Пункт 2.1</w:t>
        </w:r>
      </w:hyperlink>
      <w:r>
        <w:t xml:space="preserve"> дополнить словами "в закрытых помещениях.".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3. </w:t>
      </w:r>
      <w:hyperlink r:id="rId11" w:history="1">
        <w:r>
          <w:rPr>
            <w:color w:val="0000FF"/>
          </w:rPr>
          <w:t>Пункт 2.6</w:t>
        </w:r>
      </w:hyperlink>
      <w:r>
        <w:t xml:space="preserve"> признать утратившим силу.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4. </w:t>
      </w:r>
      <w:hyperlink r:id="rId12" w:history="1">
        <w:r>
          <w:rPr>
            <w:color w:val="0000FF"/>
          </w:rPr>
          <w:t>Абзац второй пункта 3.1</w:t>
        </w:r>
      </w:hyperlink>
      <w:r>
        <w:t xml:space="preserve"> изложить в следующей редакции: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>"При использовании музыкального или спортивного зала должна проводиться влажная уборка с применением дезинфицирующих средств в конце рабочего дня.".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5. </w:t>
      </w:r>
      <w:hyperlink r:id="rId13" w:history="1">
        <w:r>
          <w:rPr>
            <w:color w:val="0000FF"/>
          </w:rPr>
          <w:t>Абзацы первый</w:t>
        </w:r>
      </w:hyperlink>
      <w:r>
        <w:t xml:space="preserve">, </w:t>
      </w:r>
      <w:hyperlink r:id="rId14" w:history="1">
        <w:r>
          <w:rPr>
            <w:color w:val="0000FF"/>
          </w:rPr>
          <w:t>второй</w:t>
        </w:r>
      </w:hyperlink>
      <w:r>
        <w:t xml:space="preserve"> и </w:t>
      </w:r>
      <w:hyperlink r:id="rId15" w:history="1">
        <w:r>
          <w:rPr>
            <w:color w:val="0000FF"/>
          </w:rPr>
          <w:t>седьмой пункта 3.2</w:t>
        </w:r>
      </w:hyperlink>
      <w:r>
        <w:t xml:space="preserve"> признать утратившими силу.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6. В </w:t>
      </w:r>
      <w:hyperlink r:id="rId16" w:history="1">
        <w:r>
          <w:rPr>
            <w:color w:val="0000FF"/>
          </w:rPr>
          <w:t>пункте 3.3</w:t>
        </w:r>
      </w:hyperlink>
      <w:r>
        <w:t>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>"Количество детей в отрядах (наполняемость) не должно превышать пределы проектной вместимости организации отдыха детей и их оздоровления.";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абзац шестой</w:t>
        </w:r>
      </w:hyperlink>
      <w:r>
        <w:t xml:space="preserve"> изложить в следующей редакции: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>"Перед началом каждой смены персонал организаций отдыха детей и их оздоровления с круглосуточным пребыванием детей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2 календарных дня до дня выхода на работу.".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7. В </w:t>
      </w:r>
      <w:hyperlink r:id="rId19" w:history="1">
        <w:r>
          <w:rPr>
            <w:color w:val="0000FF"/>
          </w:rPr>
          <w:t>абзаце четвертом пункта 3.4</w:t>
        </w:r>
      </w:hyperlink>
      <w:r>
        <w:t xml:space="preserve"> слова ", а также перчаток" исключить.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8. В </w:t>
      </w:r>
      <w:hyperlink r:id="rId20" w:history="1">
        <w:r>
          <w:rPr>
            <w:color w:val="0000FF"/>
          </w:rPr>
          <w:t>пункте 3.5</w:t>
        </w:r>
      </w:hyperlink>
      <w:r>
        <w:t>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lastRenderedPageBreak/>
        <w:t>"Заезд (выезд) всех детей в организации отдыха детей и их оздоровления должен осуществляться в течение суток на весь период смены с перерывом между сменами не менее 2 календарных дней.";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23" w:history="1">
        <w:r>
          <w:rPr>
            <w:color w:val="0000FF"/>
          </w:rPr>
          <w:t>третий</w:t>
        </w:r>
      </w:hyperlink>
      <w:r>
        <w:t xml:space="preserve"> признать утратившими силу.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9. В </w:t>
      </w:r>
      <w:hyperlink r:id="rId24" w:history="1">
        <w:r>
          <w:rPr>
            <w:color w:val="0000FF"/>
          </w:rPr>
          <w:t>абзаце втором пункта 3.6</w:t>
        </w:r>
      </w:hyperlink>
      <w:r>
        <w:t xml:space="preserve"> слова "с дневным пребыванием" исключить.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 xml:space="preserve">10. </w:t>
      </w:r>
      <w:hyperlink r:id="rId25" w:history="1">
        <w:r>
          <w:rPr>
            <w:color w:val="0000FF"/>
          </w:rPr>
          <w:t>Абзац третий пункта 3.7</w:t>
        </w:r>
      </w:hyperlink>
      <w:r>
        <w:t xml:space="preserve"> изложить в следующей редакции:</w:t>
      </w:r>
    </w:p>
    <w:p w:rsidR="00550F24" w:rsidRDefault="00550F24">
      <w:pPr>
        <w:pStyle w:val="ConsPlusNormal"/>
        <w:spacing w:before="220"/>
        <w:ind w:firstLine="540"/>
        <w:jc w:val="both"/>
      </w:pPr>
      <w:r>
        <w:t>"Посещение социальной организации для детей лицами, не связанными с ее деятельностью, допускается при условии использования ими средств индивидуальной защиты органов дыхания и наличия сведений о вакцинации или перенесенном заболевании в течение последних 6 месяцев либо наличия антител к возбудителю COVID-19.".</w:t>
      </w:r>
    </w:p>
    <w:p w:rsidR="00550F24" w:rsidRDefault="00550F24">
      <w:pPr>
        <w:pStyle w:val="ConsPlusNormal"/>
        <w:jc w:val="both"/>
      </w:pPr>
    </w:p>
    <w:p w:rsidR="00550F24" w:rsidRDefault="00550F24">
      <w:pPr>
        <w:pStyle w:val="ConsPlusNormal"/>
        <w:jc w:val="both"/>
      </w:pPr>
    </w:p>
    <w:p w:rsidR="00550F24" w:rsidRDefault="00550F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598" w:rsidRDefault="00B97598">
      <w:bookmarkStart w:id="1" w:name="_GoBack"/>
      <w:bookmarkEnd w:id="1"/>
    </w:p>
    <w:sectPr w:rsidR="00B97598" w:rsidSect="00E7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24"/>
    <w:rsid w:val="00550F24"/>
    <w:rsid w:val="00B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002C5-1D10-4084-80FB-5E0E3E2A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5E9C1FBFCA99776294B1B2DC4443AC70ED06C621131D17CC71925F07759A32348BF4D39D8022AF68C0173FAEDF9EF9EFF91CFD5151659Ba2r1M" TargetMode="External"/><Relationship Id="rId13" Type="http://schemas.openxmlformats.org/officeDocument/2006/relationships/hyperlink" Target="consultantplus://offline/ref=015E9C1FBFCA99776294B1B2DC4443AC70ED06C621131D17CC71925F07759A32348BF4D39D8022AA6DC0173FAEDF9EF9EFF91CFD5151659Ba2r1M" TargetMode="External"/><Relationship Id="rId18" Type="http://schemas.openxmlformats.org/officeDocument/2006/relationships/hyperlink" Target="consultantplus://offline/ref=015E9C1FBFCA99776294B1B2DC4443AC70ED06C621131D17CC71925F07759A32348BF4D596D473EA3EC64166F48A90E5E5E71EaFrC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5E9C1FBFCA99776294B1B2DC4443AC70ED06C621131D17CC71925F07759A32348BF4DB96D473EA3EC64166F48A90E5E5E71EaFrCM" TargetMode="External"/><Relationship Id="rId7" Type="http://schemas.openxmlformats.org/officeDocument/2006/relationships/hyperlink" Target="consultantplus://offline/ref=015E9C1FBFCA99776294B1B2DC4443AC76E108CF251D401DC4289E5D007AC52533C2F8D29D8123A8609F122ABF8791F3F9E71FE04D5367a9rBM" TargetMode="External"/><Relationship Id="rId12" Type="http://schemas.openxmlformats.org/officeDocument/2006/relationships/hyperlink" Target="consultantplus://offline/ref=015E9C1FBFCA99776294B1B2DC4443AC70ED06C621131D17CC71925F07759A32348BF4D39D8022AA6FC0173FAEDF9EF9EFF91CFD5151659Ba2r1M" TargetMode="External"/><Relationship Id="rId17" Type="http://schemas.openxmlformats.org/officeDocument/2006/relationships/hyperlink" Target="consultantplus://offline/ref=015E9C1FBFCA99776294B1B2DC4443AC70ED06C621131D17CC71925F07759A32348BF4D196D473EA3EC64166F48A90E5E5E71EaFrCM" TargetMode="External"/><Relationship Id="rId25" Type="http://schemas.openxmlformats.org/officeDocument/2006/relationships/hyperlink" Target="consultantplus://offline/ref=015E9C1FBFCA99776294B1B2DC4443AC70ED06C621131D17CC71925F07759A32348BF4D39D8022A962C0173FAEDF9EF9EFF91CFD5151659Ba2r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5E9C1FBFCA99776294B1B2DC4443AC70ED06C621131D17CC71925F07759A32348BF4D096D473EA3EC64166F48A90E5E5E71EaFrCM" TargetMode="External"/><Relationship Id="rId20" Type="http://schemas.openxmlformats.org/officeDocument/2006/relationships/hyperlink" Target="consultantplus://offline/ref=015E9C1FBFCA99776294B1B2DC4443AC70ED06C621131D17CC71925F07759A32348BF4DB96D473EA3EC64166F48A90E5E5E71EaFr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5E9C1FBFCA99776294B1B2DC4443AC70EC09C62A121D17CC71925F07759A32348BF4D39D8022AF68C0173FAEDF9EF9EFF91CFD5151659Ba2r1M" TargetMode="External"/><Relationship Id="rId11" Type="http://schemas.openxmlformats.org/officeDocument/2006/relationships/hyperlink" Target="consultantplus://offline/ref=015E9C1FBFCA99776294B1B2DC4443AC70ED06C621131D17CC71925F07759A32348BF4D39D8022AA6BC0173FAEDF9EF9EFF91CFD5151659Ba2r1M" TargetMode="External"/><Relationship Id="rId24" Type="http://schemas.openxmlformats.org/officeDocument/2006/relationships/hyperlink" Target="consultantplus://offline/ref=015E9C1FBFCA99776294B1B2DC4443AC70ED06C621131D17CC71925F07759A32348BF4D09D8B76FF2F9E4E6CE29493F8F9E51CFCa4rDM" TargetMode="External"/><Relationship Id="rId5" Type="http://schemas.openxmlformats.org/officeDocument/2006/relationships/hyperlink" Target="consultantplus://offline/ref=015E9C1FBFCA99776294B1B2DC4443AC70ED0FCD2A161D17CC71925F07759A32348BF4D09E8729FA3A8F1663E8828DFBE4F91EFE4Da5r1M" TargetMode="External"/><Relationship Id="rId15" Type="http://schemas.openxmlformats.org/officeDocument/2006/relationships/hyperlink" Target="consultantplus://offline/ref=015E9C1FBFCA99776294B1B2DC4443AC70ED06C621131D17CC71925F07759A32348BF4D39D8022AB69C0173FAEDF9EF9EFF91CFD5151659Ba2r1M" TargetMode="External"/><Relationship Id="rId23" Type="http://schemas.openxmlformats.org/officeDocument/2006/relationships/hyperlink" Target="consultantplus://offline/ref=015E9C1FBFCA99776294B1B2DC4443AC70ED06C621131D17CC71925F07759A32348BF4D39C8B76FF2F9E4E6CE29493F8F9E51CFCa4rDM" TargetMode="External"/><Relationship Id="rId10" Type="http://schemas.openxmlformats.org/officeDocument/2006/relationships/hyperlink" Target="consultantplus://offline/ref=015E9C1FBFCA99776294B1B2DC4443AC70ED06C621131D17CC71925F07759A32348BF4D39D8022AC69C0173FAEDF9EF9EFF91CFD5151659Ba2r1M" TargetMode="External"/><Relationship Id="rId19" Type="http://schemas.openxmlformats.org/officeDocument/2006/relationships/hyperlink" Target="consultantplus://offline/ref=015E9C1FBFCA99776294B1B2DC4443AC70ED06C621131D17CC71925F07759A32348BF4D39D8022A86EC0173FAEDF9EF9EFF91CFD5151659Ba2r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15E9C1FBFCA99776294B1B2DC4443AC70ED06C621131D17CC71925F07759A32348BF4D39D8022AC6BC0173FAEDF9EF9EFF91CFD5151659Ba2r1M" TargetMode="External"/><Relationship Id="rId14" Type="http://schemas.openxmlformats.org/officeDocument/2006/relationships/hyperlink" Target="consultantplus://offline/ref=015E9C1FBFCA99776294B1B2DC4443AC70ED06C621131D17CC71925F07759A32348BF4D39D8022AA6CC0173FAEDF9EF9EFF91CFD5151659Ba2r1M" TargetMode="External"/><Relationship Id="rId22" Type="http://schemas.openxmlformats.org/officeDocument/2006/relationships/hyperlink" Target="consultantplus://offline/ref=015E9C1FBFCA99776294B1B2DC4443AC70ED06C621131D17CC71925F07759A32348BF4D39D8B76FF2F9E4E6CE29493F8F9E51CFCa4r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Ольга Владимировна</dc:creator>
  <cp:keywords/>
  <dc:description/>
  <cp:lastModifiedBy>Могилевская Ольга Владимировна</cp:lastModifiedBy>
  <cp:revision>1</cp:revision>
  <dcterms:created xsi:type="dcterms:W3CDTF">2022-03-28T12:43:00Z</dcterms:created>
  <dcterms:modified xsi:type="dcterms:W3CDTF">2022-03-28T12:44:00Z</dcterms:modified>
</cp:coreProperties>
</file>